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Памятка</w:t>
      </w: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230E">
        <w:rPr>
          <w:rFonts w:ascii="Times New Roman" w:hAnsi="Times New Roman" w:cs="Times New Roman"/>
          <w:b/>
          <w:sz w:val="32"/>
          <w:szCs w:val="32"/>
        </w:rPr>
        <w:t>по профилактике факторов риска травматизма и гибели детей в результате несчастных случаев.</w:t>
      </w:r>
    </w:p>
    <w:p w:rsidR="000D230E" w:rsidRPr="000D230E" w:rsidRDefault="000D230E" w:rsidP="000D230E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Профилактика травматизма и несчастных случаев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у детей возрастной группы 5-9 лет.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Рекомендации родителям.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Психомоторное развитие детей в возрасте от 5 до 9 лет имеет свои особенности. Физическое развитие прогрессирует одновременно с растущим осознанием ребёнком возможностей своего тела. Юный интеллект развивается стремительно. Дети быстро овладевают языком и навыками коммуникации. Для них характерна возрастающая самостоятельность и независимость. Они меньше сосредоточены на себе и больше на других. У них завязываются дружеские отношения. В этом возрасте дети обретают более чёткое осознание того, что хорошо, и что – плохо, а также начинают понимать, какие последствия может иметь то или иное действие.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Вы купили ребёнку велосипед, ролики или самокат, обязательно </w:t>
      </w: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приобретите и средства индивидуальной защиты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Шлем является единственным эффективным таким средством от получения черепно-мозговой травмы. </w:t>
      </w: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Не жалейте времени на инструктаж (разъяснения) по технике безопасности и осуществляйте </w:t>
      </w:r>
      <w:proofErr w:type="gramStart"/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контроль за</w:t>
      </w:r>
      <w:proofErr w:type="gramEnd"/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её соблюдением.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Одежда ребёнка во время катания должна быть яркой, обязательно со светоотражающими элементами.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Велосипед должен быть исправным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оборудованным передним и задним источниками света. Перед выездом проверяйте надёжность закрепления фар, работу тормозов, переключателя передач и состояние колёс.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езде на велосипеде научите ребёнка </w:t>
      </w: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вступать в зрительный контакт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подавать </w:t>
      </w: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сигналы рукой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водителям, так и пешеходам, для того чтобы быть предсказуемым для остальных участников дорожного движения.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изучают окружающую среду и часто делают это бесконтрольно. Они не всегда осознают риск, связанный с их поведением, или не в состоянии быстро реагировать на возникший риск. У детей вызывают любопытство действия взрослых, и они пробуют подражать им. </w:t>
      </w: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 со спичками или зажигалками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один из примеров типичной детской «игры», которая </w:t>
      </w: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может оказаться смертельной.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Самую большую категорию детей, пострадавших в результате дорожно-транспортных происшествий, составляют дети-пешеходы.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Дети в возрасте 5-14 лет в наибольшей степени подвержены опасности </w:t>
      </w:r>
      <w:proofErr w:type="gram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получить</w:t>
      </w:r>
      <w:proofErr w:type="gram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травмы или погибнуть в качестве пешеходов. В числе усиливающих опасность факторов следует назвать относительно малые размеры тела детей и их относительно меньшую заметность на дороге. Кроме того, растущее 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присутствие детей на дорогах, которые зачастую используются ими для игры, не соответствует их способности оценивать силу встречного движения и принимать безопасные решения. Подростки подвергаются большей опасности, если они склонны к рискованному поведению на дороге и/или оказываются под влиянием сверстников.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Безопасная перевозка детей в автомобиле.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Дети-пассажиры автомобилей – это ещё одна группа участников </w:t>
      </w:r>
      <w:proofErr w:type="gram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дорожного-движения</w:t>
      </w:r>
      <w:proofErr w:type="gram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страдающая от дорожно-транспортного травматизма.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 автомобиле ребёнок может сидеть во взрослом кресле, только если его рост превышает 140 см, а вес не меньше 32 кг.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Если малыш уже слишком большой для переносного детского кресла, но ещё не дорос до взрослого, нужно использовать бустер (автокресло без спинки).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Детские автокресла для детей младше 2 лет следует устанавливать против движения машины.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Перед тем как заводить авто, попробуйте «защипнуть» ремень, и, если складка образовалась — затяните его потуже.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 автокресло не должно сдвигаться больше чем на 2–3 см.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же ребёнок пользуется взрослым сиденьем, он должен пристёгиваться штатными ремнями безопасности. </w:t>
      </w: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Верхняя часть ремня должна проходить по груди и плечу ребёнка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не пересекать его шею, а </w:t>
      </w: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нижняя часть должна лежать на бёдрах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не пересекать его живот.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Держите горячую пищу, массивные предметы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всё, что может начать двигаться по салону при торможении, </w:t>
      </w: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подальше от ребёнка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Открытые источники воды.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Открытая вод</w:t>
      </w:r>
      <w:proofErr w:type="gramStart"/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в обычной бочке или ведре) на приусадебном участке </w:t>
      </w: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должна отсутствовать или быть надёжно ограждена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потому что ребёнок может в неё упасть и захлебнуться. </w:t>
      </w: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Открытые источники воды нуждаются в </w:t>
      </w:r>
      <w:proofErr w:type="gramStart"/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постоянном</w:t>
      </w:r>
      <w:proofErr w:type="gramEnd"/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контролем взрослых.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Более половины родителей убеждены в том, что, если ребёнок обучался плаванию, он не нуждается в присмотре, когда находится у воды. На самом деле 47 % утонувших детей в возрасте от 10 до 17 лет обладали навыками плавания.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Трагедии у воды, как правило, происходят </w:t>
      </w: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беззвучно и в течение короткого времени (не более чем 1 минуты)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Поэтому, наблюдая за ребёнком, не отвлекайтесь на чтение книг, разговоры по телефону и другие дела.</w:t>
      </w: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Профилактика травматизма и несчастных случаев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у детей возрастной группы 10-14 лет.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Рекомендации родителям и детям.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Возросшая независимость, которой обладают подростки, вкупе с недостатком уверенности и склонностью попадать под влияние сверстников, могут приводить к принятию решений, которые подвергают детей младшего подросткового возраста более высокому риску травматизма. Более того, на многих детей этого возраста возлагается взрослая ответственность, при том, что в соответствии с уровнем своего психофизического развития они ещё не 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способны избегать риска или не подвергать риску других. Не оставляйте детей в «няньках» с младшими детьми!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обучение безопасности жизнедеятельности. Поскольку такие подростки характеризуются возрастающей независимостью и испытывают необходимость принимать ответственные решения, они должны иметь представление о потенциальных рисках и способах защитить себя и других от травм.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Второй важный компонент профилактики травматизма применительно к этой возрастной группе – эти предоставление средств индивидуальной защиты, таких как шлемы и автомобильные удерживающие устройства, включая активное участие родителей в обучении тому, как следует использовать такие средства.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Наконец, важно создание условий для того, чтобы такие дети могли безопасно играть, а также безопасно перемещаться между домом, школой и другими центрами активности в рамках своих населённых пунктов. 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Травмы у детей 10-14 лет:</w:t>
      </w: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дорожно-транспортный травматизм;</w:t>
      </w: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утопление;</w:t>
      </w: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ожоги;</w:t>
      </w: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падения;</w:t>
      </w: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отравления.</w:t>
      </w: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Профилактика травматизма и несчастных случаев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 возрастной группе 15-19 лет.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Рекомендации родителям и подросткам.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15-19 лет риски травматизма связаны с почти взрослым уровнем ответственности и способностью </w:t>
      </w:r>
      <w:proofErr w:type="gram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принимать</w:t>
      </w:r>
      <w:proofErr w:type="gram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самостоятельные решения. Как всегда, опасность, исходящая со стороны окружающей действительности, предопределяет риск травматизма, но в значительно большей степени рискованное поведение и потенциал травматизма предопределяются независимостью подростков этого возраста в сочетании с присущей им склонностью попадать под влияние сверстников.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Поскольку такие подростки существенно чаще пользуются автодорогами, </w:t>
      </w: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дорожно-транспортный травматизм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становится самой распространенным из видов травматизма. Отмечается рост числа дорожно-транспортных происшествий с участием неопытных или молодых водителей.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Утопление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это ещё один механизм </w:t>
      </w:r>
      <w:proofErr w:type="spell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травматизации</w:t>
      </w:r>
      <w:proofErr w:type="spell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распространённый среди подростков в возрасте 15-19 лет. Возросшая независимость подростков, их склонность к рискованному поведению, в частности связанному с приёмом алкоголя или иных веществ наркотического характера, и гораздо больший доступ к водоёмам во время работы или игры.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Ожоги, падения и отравление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также являются распространёнными моделями травматизма в этом возрасте, причём отравление в старшем подростковом возрасте часто связано со злоупотреблением алкоголем или 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употреблением наркотиков. Будьте внимательны, умейте слушать детей и любите их. «</w:t>
      </w:r>
      <w:proofErr w:type="spell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Недолюбленные</w:t>
      </w:r>
      <w:proofErr w:type="spell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дети, как правило, чаще попадают в беду!</w:t>
      </w: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Профилактика травматизма и гибели детей от внешних причин.</w:t>
      </w:r>
    </w:p>
    <w:p w:rsidR="000D230E" w:rsidRPr="000D230E" w:rsidRDefault="000D230E" w:rsidP="000D230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Детский травматизм и его предупреждение – 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важная и серьёзная проблема, особенно в летний период, когда дети больше располагают свободным временем, чаще находятся на улице и остаются без присмотра взрослых.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Несмотря на большое разнообразие травм у детей, причины, вызывающие их, типичны. Прежде всего, это </w:t>
      </w:r>
      <w:proofErr w:type="spell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неблагоустроенность</w:t>
      </w:r>
      <w:proofErr w:type="spell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внешней среды, халатность, недосмотр взрослых, неосторожное, неправильное поведение ребёнка в быту, на улице, во время игр, занятий спортом.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Естественно, возникновению травм способствуют и психологические особенности детей: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любознательность, большая подвижность, эмоциональность, недостаток жизненного опыта, а отсюда отсутствие чувства опасности. Взрослые обязаны предупреждать возможные риски и ограждать детей от них.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Работа родителей по предупреждению травматизма  должна  идти в 2 направлениях:</w:t>
      </w: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1) устранение </w:t>
      </w:r>
      <w:proofErr w:type="spell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травмоопасных</w:t>
      </w:r>
      <w:proofErr w:type="spell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ситуаций;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2) систематическое обучение детей основам профилактики травматизма. Важно при этом не развить у ребёнка чувства робости и страха, а, наоборот, внушить ему, что опасности можно избежать, если вести себя правильно.</w:t>
      </w: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Наиболее часто встречающийся травматизм у детей – бытовой. 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Основные виды травм, которые дети могут получить дома, и их причины:</w:t>
      </w: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ожог от горячей плиты, посуды, пищи, кипятка, пара, утюга, других электроприборов и открытого огня;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падение с кровати, окна, стола и ступенек;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удушье от мелких предметов (монет, пуговиц, гаек и др.);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отравление бытовыми химическими веществами (инсектицидами, моющими жидкостями, отбеливателями и др.);</w:t>
      </w:r>
      <w:proofErr w:type="gram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- поражение электрическим током от неисправных электроприборов, обнажённых проводов, от </w:t>
      </w:r>
      <w:proofErr w:type="spell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втыкания</w:t>
      </w:r>
      <w:proofErr w:type="spell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игл, ножей и других металлических предметов в розетки и настенную проводку.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Падения.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   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Падение -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распространенная причина ушибов, переломов костей и серьёзных травм головы. </w:t>
      </w:r>
      <w:r w:rsidRPr="000D23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Их можно предотвратить, если: 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разрешать детям лазить в опасных местах; устанавливать ограждения на ступеньках, окнах и балконах.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летнее время зоной повышенной опасности становятся детские площадки, а особенно качели. Если ребёнок упал с качели, он должен прижаться к земле и подальше отползти, чтобы избежать дополнительного удара. Добровольный прыжок с качели никогда не заканчивается безопасным 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приземлением на ноги. От резкого касания с грунтом - перелом лодыжек, берцовых костей, вывих голеностопных суставов.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Порезы.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Разбитое стекло может стать причиной порезов, потери крови и заражения. Стеклянные бутылки нужно держать подальше от детей и младенцев. Нужно учить маленьких детей не прикасаться к разбитому стеклу.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Ножи, лезвия и ножницы необходимо держать в недоступных для детей местах. Старших детей надо научить осторожному обращению с этими предметами.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избежать многих травм, если объяснять детям, что бросаться камнями и другими острыми предметами, играть с ножами или ножницами очень опасно.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Острые металлические предметы, ржавые банки могут стать источником заражения ран. Таких предметов не должно быть на детских игровых площадках.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Травматизм на дороге.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    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всевозможных травм на </w:t>
      </w:r>
      <w:proofErr w:type="gram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улично-транспортную</w:t>
      </w:r>
      <w:proofErr w:type="gram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приходится каждая двухсотая. Но последствия их очень серьёзны. Самая опасная машина - стоящая: ребёнок считает, что если опасности не видно, значит, её нет. Но, выходя из-за такой машины на проезжую часть, 63 ребёнка из 100 </w:t>
      </w:r>
      <w:proofErr w:type="gram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попавших</w:t>
      </w:r>
      <w:proofErr w:type="gram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дорожное происшествие попадают под колеса другой машины.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 должны знать и соблюдать следующие правила, когда переходят дорогу:</w:t>
      </w: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остановиться на обочине;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посмотреть в обе стороны;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перед тем как переходить дорогу, убедиться, что машин или других транспортных средств на дороге нет;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переходя дорогу, держаться за руку взрослого или ребёнка старшего возраста;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идти, но ни в коем случае не бежать;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переходить дорогу только в установленных местах на зелёный сигнал светофора;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- </w:t>
      </w:r>
      <w:proofErr w:type="gram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дорогу надо выходить спокойно, сосредоточенно, уверенно и так, чтобы водитель видел тебя;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переходить дорогу надо по перпендикуляру к оси, а не по диагонали;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если транспортный поток застал на середине дороги, следует остановиться и не паниковать;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маленького ребёнка переводить через дорогу надо только за руку;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надо научить ребёнка не поддаваться «стадному» чувству при переходе улицы группой;</w:t>
      </w:r>
      <w:proofErr w:type="gram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детям нельзя играть возле дороги, особенно с мячом.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избежание несчастных случаев детей нужно учить ходить по тротуарам лицом к автомобильному движению.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Старших детей необходимо научить присматривать за младшими.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 перевозке ребёнка в автомобиле, необходимо использовать специальное кресло и ремни безопасности, ребёнка надо посадить сзади и справа.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Несчастные случаи при езде на велосипеде являются распространённой причиной травматизма среди детей старшего возраста. Таких случаев можно избежать, если родственники и родители будут учить ребёнка безопасному поведению при езде на велосипеде. Детям нужно надевать на голову шлемы и другие приспособления для защиты.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Еще ни одно увлечение детей не приводило к такому наплыву раненых, как </w:t>
      </w:r>
      <w:proofErr w:type="spell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роллинг</w:t>
      </w:r>
      <w:proofErr w:type="spell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(катание на роликовых коньках), который в последнее время стал особенно популярным.</w:t>
      </w:r>
      <w:proofErr w:type="gram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</w:t>
      </w:r>
      <w:proofErr w:type="spell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роллинге</w:t>
      </w:r>
      <w:proofErr w:type="spell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слишком высоки требования к владению телом - малейший сбой приводит к падению, что всегда чревато травмой.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Покупая ребёнку роликовые коньки, научите стоять на них и перемещаться. Для этого можно подвести к перилам, поставить между двух стульев. Проследите за правильной постановкой голеностопного сустава.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покупайте детям роликовых коньков китайского производства, хотя и стоят они дешевле. Они </w:t>
      </w:r>
      <w:proofErr w:type="spell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травмоопасны</w:t>
      </w:r>
      <w:proofErr w:type="spell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недолговечны.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Голенище должно служить хорошей опорой, поэтому должно быть твёрдым.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Пригласите опытного роллера, если сами не можете научить хотя бы одному методу торможения.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Обязательно приобретите наколенники, налокотники, напульсники и шлем. Это предупредит основные травмы.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Научите правильно падать - вперед на колени, а затем на руки.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Кататься нужно подальше от автомобильных дорог.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Научите детей избегать высоких скоростей, следить за рельефом дороги, быть внимательным.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Водный травматизм.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Взрослые должны научить детей правилам поведения на воде и ни на минуту не оставлять ребёнка без присмотра вблизи водоёмов.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могут утонуть менее</w:t>
      </w:r>
      <w:proofErr w:type="gram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 за две минуты даже в небольшом количестве воды, поэтому их никогда не следует оставлять одних в воде или близ воды, в </w:t>
      </w:r>
      <w:proofErr w:type="spell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т.ч</w:t>
      </w:r>
      <w:proofErr w:type="spell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– в ванной.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закрывать колодцы, ванны, вёдра с водой.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нужно учить плавать, начиная с раннего возраста.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должны знать, что нельзя плавать без присмотра взрослых.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Ожоги.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0D23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Ожогов можно избежать, если:</w:t>
      </w: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держать детей подальше от горячей плиты, пищи и утюга;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устанавливать плиты достаточно высоко или откручивать ручки конфорок, чтобы дети не могли до них достать;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держать детей подальше от открытого огня, пламени свечи, костров, взрывов петард;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прятать от детей легковоспламеняющиеся жидкости, такие, как бензин, керосин, а также спички, свечи, зажигалки, бенгальские огни, петарды.</w:t>
      </w:r>
      <w:proofErr w:type="gramEnd"/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Удушье от малых предметов.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Маленьким детям не следует давать еду с маленькими косточками или семечками. За детьми всегда нужно присматривать во время еды. Кормите ребёнка измельчённой пищей.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Кашель, шумное частое дыхание или невозможность издавать звуки - это признаки проблем с дыханием и, возможно, удушья. Следует убедиться, что с ребёнком все обстоит благополучно. Если у него затруднено дыхание, нельзя исключить возможность попадания мелких предметов в дыхательные пути ребёнка, даже если никто не видел, как ребёнок клал что-нибудь в рот.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Отравления.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Ядовитые вещества, медикаменты, отбеливатели, кислоты и горючее, например керосин, ни в коем случае нельзя хранить в бутылках для пищевых продуктов - дети могут по ошибке выпить их. Такие вещества следует держать в плотно закрытых маркированных контейнерах, в недоступном для детей месте.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Отбеливатель, яды для крыс и насекомых, керосин, кислоты и </w:t>
      </w:r>
      <w:proofErr w:type="spellStart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щёлочные</w:t>
      </w:r>
      <w:proofErr w:type="spellEnd"/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растворы, другие ядовитые вещества могут вызвать тяжёлое отравление, поражение мозга, слепоту и смерть. Яд опасен не только при заглатывании, но и при вдыхании, попадании на кожу, в глаза и даже на одежду.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Лекарства, предназначенные для взрослых, могут оказаться смертельными для детей. Медикаменты ребёнку нужно давать только по назначению врача и ни в коем случае не давать ему лекарства, предназначенные для взрослых или детей другого возраста. Хранить медикаменты необходимо в местах недоступных для детей.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Неправильное применение и передозировка антибиотиков могут привести у маленьких детей к глухоте.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Поражение электрическим током.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могут получить серьезные повреждения, воткнув пальцы или какие-либо предметы в электрические розетки; их необходимо закрывать, чтобы предотвратить поражение электрическим током. Электрические провода должны быть недоступны детям - обнажённые провода представляют для них особую опасность.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Очень важно для взрослых –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самим правильно вести себя во всех ситуациях, демонстрируя детям безопасный образ жизни.</w:t>
      </w:r>
    </w:p>
    <w:p w:rsidR="000D230E" w:rsidRPr="000D230E" w:rsidRDefault="000D230E" w:rsidP="000D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Не забывайте, что пример взрослого для ребенка заразителен!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Основная группа риска – юноши-подростки от 15 до 18 лет, на долю которых приходится абсолютное большинство травм, полученных вследствие внешних причин.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Ведущей причиной смертности в возрастной группе  5-18 лет является дорожно-транспортный травматизм. Вторая по значимости причина детской смертности (особенно это касается детей   в  возрасте  от 1года  до  4 лет) – это утопление. На третьем месте – асфиксия (механическое удушение) – </w:t>
      </w: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проблема, которая чаще затрагивает детей  младшего  возраста. В список основных причин смертей также входят отравления, в том числе и от алкоголя, падения, ожоги и убийства.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2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Около 10% смертей детей и подростков в результате  внешних причин – следствие суицида.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0D230E">
        <w:rPr>
          <w:rFonts w:ascii="Times New Roman" w:hAnsi="Times New Roman" w:cs="Times New Roman"/>
          <w:sz w:val="28"/>
          <w:szCs w:val="28"/>
          <w:lang w:eastAsia="ru-RU"/>
        </w:rPr>
        <w:t>Профилактика детского и подросткового травматизма напрямую зависит от мер, которые принимают общество и государство.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0D230E">
        <w:rPr>
          <w:rFonts w:ascii="Times New Roman" w:hAnsi="Times New Roman" w:cs="Times New Roman"/>
          <w:sz w:val="28"/>
          <w:szCs w:val="28"/>
          <w:lang w:eastAsia="ru-RU"/>
        </w:rPr>
        <w:t xml:space="preserve">К наиболее эффективным мероприятиям по снижению детского дорожно-транспортного травматизма следует отнести использование детских автомобильных кресел и ремней безопасности (в том числе и на задних сиденьях автомобиля), ограничение скорости в населённых пунктах, использование </w:t>
      </w:r>
      <w:proofErr w:type="spellStart"/>
      <w:r w:rsidRPr="000D230E">
        <w:rPr>
          <w:rFonts w:ascii="Times New Roman" w:hAnsi="Times New Roman" w:cs="Times New Roman"/>
          <w:sz w:val="28"/>
          <w:szCs w:val="28"/>
          <w:lang w:eastAsia="ru-RU"/>
        </w:rPr>
        <w:t>световозращающих</w:t>
      </w:r>
      <w:proofErr w:type="spellEnd"/>
      <w:r w:rsidRPr="000D230E">
        <w:rPr>
          <w:rFonts w:ascii="Times New Roman" w:hAnsi="Times New Roman" w:cs="Times New Roman"/>
          <w:sz w:val="28"/>
          <w:szCs w:val="28"/>
          <w:lang w:eastAsia="ru-RU"/>
        </w:rPr>
        <w:t xml:space="preserve"> элементов в тёмное время суток.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0D230E">
        <w:rPr>
          <w:rFonts w:ascii="Times New Roman" w:hAnsi="Times New Roman" w:cs="Times New Roman"/>
          <w:sz w:val="28"/>
          <w:szCs w:val="28"/>
          <w:lang w:eastAsia="ru-RU"/>
        </w:rPr>
        <w:t>В  летний период необходимо запретить купание детей </w:t>
      </w:r>
      <w:proofErr w:type="gramStart"/>
      <w:r w:rsidRPr="000D230E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D230E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D230E">
        <w:rPr>
          <w:rFonts w:ascii="Times New Roman" w:hAnsi="Times New Roman" w:cs="Times New Roman"/>
          <w:sz w:val="28"/>
          <w:szCs w:val="28"/>
          <w:lang w:eastAsia="ru-RU"/>
        </w:rPr>
        <w:t>необорудованных  для этого </w:t>
      </w:r>
      <w:proofErr w:type="gramStart"/>
      <w:r w:rsidRPr="000D230E">
        <w:rPr>
          <w:rFonts w:ascii="Times New Roman" w:hAnsi="Times New Roman" w:cs="Times New Roman"/>
          <w:sz w:val="28"/>
          <w:szCs w:val="28"/>
          <w:lang w:eastAsia="ru-RU"/>
        </w:rPr>
        <w:t>местах</w:t>
      </w:r>
      <w:proofErr w:type="gramEnd"/>
      <w:r w:rsidRPr="000D230E">
        <w:rPr>
          <w:rFonts w:ascii="Times New Roman" w:hAnsi="Times New Roman" w:cs="Times New Roman"/>
          <w:sz w:val="28"/>
          <w:szCs w:val="28"/>
          <w:lang w:eastAsia="ru-RU"/>
        </w:rPr>
        <w:t> и без присмотра взрослых.</w:t>
      </w:r>
    </w:p>
    <w:p w:rsidR="000D230E" w:rsidRPr="000D230E" w:rsidRDefault="000D230E" w:rsidP="000D230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0D230E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  автономных  пожарных  </w:t>
      </w:r>
      <w:proofErr w:type="spellStart"/>
      <w:r w:rsidRPr="000D230E">
        <w:rPr>
          <w:rFonts w:ascii="Times New Roman" w:hAnsi="Times New Roman" w:cs="Times New Roman"/>
          <w:sz w:val="28"/>
          <w:szCs w:val="28"/>
          <w:lang w:eastAsia="ru-RU"/>
        </w:rPr>
        <w:t>извещателей</w:t>
      </w:r>
      <w:proofErr w:type="spellEnd"/>
      <w:r w:rsidRPr="000D230E">
        <w:rPr>
          <w:rFonts w:ascii="Times New Roman" w:hAnsi="Times New Roman" w:cs="Times New Roman"/>
          <w:sz w:val="28"/>
          <w:szCs w:val="28"/>
          <w:lang w:eastAsia="ru-RU"/>
        </w:rPr>
        <w:t xml:space="preserve">  в  домах  </w:t>
      </w: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D230E">
        <w:rPr>
          <w:rFonts w:ascii="Times New Roman" w:hAnsi="Times New Roman" w:cs="Times New Roman"/>
          <w:sz w:val="28"/>
          <w:szCs w:val="28"/>
          <w:lang w:eastAsia="ru-RU"/>
        </w:rPr>
        <w:t xml:space="preserve">многодетных  и  неблагополучных  семей,  профилактика  гололёдных  травм, воспитание  у  детей  негативного  отношения  к  алкоголю  и  наркотикам,  </w:t>
      </w: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D230E">
        <w:rPr>
          <w:rFonts w:ascii="Times New Roman" w:hAnsi="Times New Roman" w:cs="Times New Roman"/>
          <w:sz w:val="28"/>
          <w:szCs w:val="28"/>
          <w:lang w:eastAsia="ru-RU"/>
        </w:rPr>
        <w:t>внимательное  от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ношение  и  забота  родителей - </w:t>
      </w:r>
      <w:r w:rsidRPr="000D230E">
        <w:rPr>
          <w:rFonts w:ascii="Times New Roman" w:hAnsi="Times New Roman" w:cs="Times New Roman"/>
          <w:sz w:val="28"/>
          <w:szCs w:val="28"/>
          <w:lang w:eastAsia="ru-RU"/>
        </w:rPr>
        <w:t xml:space="preserve">эти  и  другие  факторы  во  многом  содействуют  сокращению  гибели  детей  </w:t>
      </w:r>
      <w:bookmarkStart w:id="0" w:name="_GoBack"/>
      <w:bookmarkEnd w:id="0"/>
      <w:r w:rsidRPr="000D230E">
        <w:rPr>
          <w:rFonts w:ascii="Times New Roman" w:hAnsi="Times New Roman" w:cs="Times New Roman"/>
          <w:sz w:val="28"/>
          <w:szCs w:val="28"/>
          <w:lang w:eastAsia="ru-RU"/>
        </w:rPr>
        <w:t>от  внешних  факторов.</w:t>
      </w: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230E" w:rsidRDefault="000D230E" w:rsidP="000D23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230E" w:rsidRDefault="000D230E" w:rsidP="000D23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230E" w:rsidRDefault="000D230E" w:rsidP="000D23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230E" w:rsidRDefault="000D230E" w:rsidP="000D23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230E" w:rsidRDefault="000D230E" w:rsidP="000D23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230E" w:rsidRDefault="000D230E" w:rsidP="000D23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230E" w:rsidRDefault="000D230E" w:rsidP="000D23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230E" w:rsidRDefault="000D230E" w:rsidP="000D23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230E" w:rsidRPr="000D230E" w:rsidRDefault="000D230E" w:rsidP="000D23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D230E">
        <w:rPr>
          <w:noProof/>
          <w:lang w:eastAsia="ru-RU"/>
        </w:rPr>
        <w:lastRenderedPageBreak/>
        <w:drawing>
          <wp:inline distT="0" distB="0" distL="0" distR="0" wp14:anchorId="249C53E1" wp14:editId="1C4A9DE8">
            <wp:extent cx="5940425" cy="4195425"/>
            <wp:effectExtent l="0" t="0" r="3175" b="0"/>
            <wp:docPr id="2" name="Рисунок 2" descr="http://detsad37nm.ru/images/%D0%9F%D0%B0%D0%BC%D1%8F%D1%82%D0%BA%D0%B0_%D0%91%D0%B5%D0%B7%D0%BE%D0%BF%D0%B0%D1%81%D0%BD%D0%BE%D1%81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37nm.ru/images/%D0%9F%D0%B0%D0%BC%D1%8F%D1%82%D0%BA%D0%B0_%D0%91%D0%B5%D0%B7%D0%BE%D0%BF%D0%B0%D1%81%D0%BD%D0%BE%D1%81%D1%82%D1%8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D230E">
        <w:rPr>
          <w:noProof/>
          <w:lang w:eastAsia="ru-RU"/>
        </w:rPr>
        <w:drawing>
          <wp:inline distT="0" distB="0" distL="0" distR="0" wp14:anchorId="75988579" wp14:editId="77457BFF">
            <wp:extent cx="5940425" cy="4204122"/>
            <wp:effectExtent l="0" t="0" r="3175" b="6350"/>
            <wp:docPr id="3" name="Рисунок 3" descr="http://www.cpmsd2.com.ua/wp-content/uploads/2019/11/a6799ae22f07ce19b932b57139069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pmsd2.com.ua/wp-content/uploads/2019/11/a6799ae22f07ce19b932b5713906950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D230E">
        <w:rPr>
          <w:noProof/>
          <w:lang w:eastAsia="ru-RU"/>
        </w:rPr>
        <w:drawing>
          <wp:inline distT="0" distB="0" distL="0" distR="0" wp14:anchorId="3FB2EE62" wp14:editId="4E6FEC1C">
            <wp:extent cx="5940425" cy="8901498"/>
            <wp:effectExtent l="0" t="0" r="3175" b="0"/>
            <wp:docPr id="4" name="Рисунок 4" descr="https://ds12himki.edumsko.ru/uploads/3000/2927/section/663912/smi_s394_2.jpg?156104220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12himki.edumsko.ru/uploads/3000/2927/section/663912/smi_s394_2.jpg?15610422052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D230E">
        <w:rPr>
          <w:noProof/>
          <w:lang w:eastAsia="ru-RU"/>
        </w:rPr>
        <w:drawing>
          <wp:inline distT="0" distB="0" distL="0" distR="0" wp14:anchorId="36C1C517" wp14:editId="42B2D1CE">
            <wp:extent cx="5940425" cy="4226188"/>
            <wp:effectExtent l="0" t="0" r="3175" b="3175"/>
            <wp:docPr id="5" name="Рисунок 5" descr="http://spartanec.info/images/stories/banners/detskiy-travmatiz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artanec.info/images/stories/banners/detskiy-travmatizm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D230E">
        <w:rPr>
          <w:noProof/>
          <w:lang w:eastAsia="ru-RU"/>
        </w:rPr>
        <w:drawing>
          <wp:inline distT="0" distB="0" distL="0" distR="0" wp14:anchorId="6127AC7E" wp14:editId="4A1143C0">
            <wp:extent cx="5940425" cy="4194265"/>
            <wp:effectExtent l="0" t="0" r="3175" b="0"/>
            <wp:docPr id="6" name="Рисунок 6" descr="http://www.adm-grsk.ru/images/images/%D0%9D%D0%BE%D0%B2%D0%BE%D1%81%D1%82%D0%B8_%D0%9E%D0%93%D0%98%D0%92%D0%94%D0%94_/rof-bezopactnos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dm-grsk.ru/images/images/%D0%9D%D0%BE%D0%B2%D0%BE%D1%81%D1%82%D0%B8_%D0%9E%D0%93%D0%98%D0%92%D0%94%D0%94_/rof-bezopactnosti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D230E">
        <w:rPr>
          <w:noProof/>
          <w:lang w:eastAsia="ru-RU"/>
        </w:rPr>
        <w:lastRenderedPageBreak/>
        <w:drawing>
          <wp:inline distT="0" distB="0" distL="0" distR="0" wp14:anchorId="1360FEC2" wp14:editId="0B1A226F">
            <wp:extent cx="5940425" cy="4455319"/>
            <wp:effectExtent l="0" t="0" r="3175" b="2540"/>
            <wp:docPr id="7" name="Рисунок 7" descr="http://xn----8sb7adhdbkgbdp4e.xn--p1ai/upload/iblock/6ff/6ff9b9305f45b81c12fc6dba97b3c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--8sb7adhdbkgbdp4e.xn--p1ai/upload/iblock/6ff/6ff9b9305f45b81c12fc6dba97b3c48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0D230E" w:rsidRPr="000D230E" w:rsidRDefault="000D230E" w:rsidP="000D230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0D230E" w:rsidRDefault="000D230E"/>
    <w:sectPr w:rsidR="000D2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30E"/>
    <w:rsid w:val="000D230E"/>
    <w:rsid w:val="00664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3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2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23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3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2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2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2684</Words>
  <Characters>15301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 Ершово</dc:creator>
  <cp:lastModifiedBy>ДК Ершово</cp:lastModifiedBy>
  <cp:revision>1</cp:revision>
  <cp:lastPrinted>2019-12-18T13:08:00Z</cp:lastPrinted>
  <dcterms:created xsi:type="dcterms:W3CDTF">2019-12-18T13:06:00Z</dcterms:created>
  <dcterms:modified xsi:type="dcterms:W3CDTF">2019-12-18T13:10:00Z</dcterms:modified>
</cp:coreProperties>
</file>